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C9" w:rsidRDefault="00230FC9"/>
    <w:p w:rsidR="000F663E" w:rsidRDefault="000F663E" w:rsidP="00D15D43">
      <w:pPr>
        <w:pStyle w:val="NoSpacing"/>
        <w:jc w:val="center"/>
        <w:rPr>
          <w:rFonts w:ascii="Calibri" w:hAnsi="Calibri"/>
        </w:rPr>
      </w:pPr>
    </w:p>
    <w:p w:rsidR="00D15D43" w:rsidRPr="00C03830" w:rsidRDefault="00D15D43" w:rsidP="00D15D43">
      <w:pPr>
        <w:pStyle w:val="NoSpacing"/>
        <w:jc w:val="center"/>
        <w:rPr>
          <w:rFonts w:ascii="Calibri" w:hAnsi="Calibri"/>
        </w:rPr>
      </w:pPr>
      <w:r w:rsidRPr="00C03830">
        <w:rPr>
          <w:rFonts w:ascii="Calibri" w:hAnsi="Calibri"/>
        </w:rPr>
        <w:t>MINUTES OF MEETING</w:t>
      </w:r>
    </w:p>
    <w:p w:rsidR="00D15D43" w:rsidRPr="00C03830" w:rsidRDefault="00D15D43" w:rsidP="00D15D43">
      <w:pPr>
        <w:pStyle w:val="NoSpacing"/>
        <w:jc w:val="center"/>
        <w:rPr>
          <w:rFonts w:ascii="Calibri" w:hAnsi="Calibri"/>
        </w:rPr>
      </w:pPr>
      <w:r w:rsidRPr="00C03830">
        <w:rPr>
          <w:rFonts w:ascii="Calibri" w:hAnsi="Calibri"/>
        </w:rPr>
        <w:t>Assessor’s Office, Memorial Town Hall</w:t>
      </w:r>
    </w:p>
    <w:p w:rsidR="00D15D43" w:rsidRPr="00C03830" w:rsidRDefault="00E3104C" w:rsidP="00D15D43">
      <w:pPr>
        <w:pStyle w:val="NoSpacing"/>
        <w:jc w:val="center"/>
        <w:rPr>
          <w:rFonts w:ascii="Calibri" w:hAnsi="Calibri"/>
        </w:rPr>
      </w:pPr>
      <w:r>
        <w:t>December 9</w:t>
      </w:r>
      <w:r w:rsidR="002221BE" w:rsidRPr="00C03830">
        <w:rPr>
          <w:rFonts w:ascii="Calibri" w:hAnsi="Calibri"/>
        </w:rPr>
        <w:t>,</w:t>
      </w:r>
      <w:r w:rsidR="00C7607B" w:rsidRPr="00C03830">
        <w:rPr>
          <w:rFonts w:ascii="Calibri" w:hAnsi="Calibri"/>
        </w:rPr>
        <w:t xml:space="preserve"> 201</w:t>
      </w:r>
      <w:r w:rsidR="002221BE" w:rsidRPr="00C03830">
        <w:rPr>
          <w:rFonts w:ascii="Calibri" w:hAnsi="Calibri"/>
        </w:rPr>
        <w:t xml:space="preserve">9 </w:t>
      </w:r>
      <w:r w:rsidR="00D15D43" w:rsidRPr="00C03830">
        <w:rPr>
          <w:rFonts w:ascii="Calibri" w:hAnsi="Calibri"/>
        </w:rPr>
        <w:t>@</w:t>
      </w:r>
      <w:r w:rsidR="00BB6463" w:rsidRPr="00C03830">
        <w:rPr>
          <w:rFonts w:ascii="Calibri" w:hAnsi="Calibri"/>
        </w:rPr>
        <w:t xml:space="preserve"> </w:t>
      </w:r>
      <w:r w:rsidR="00F86D11" w:rsidRPr="00C03830">
        <w:rPr>
          <w:rFonts w:ascii="Calibri" w:hAnsi="Calibri"/>
        </w:rPr>
        <w:t>4</w:t>
      </w:r>
      <w:r w:rsidR="00D15D43" w:rsidRPr="00C03830">
        <w:rPr>
          <w:rFonts w:ascii="Calibri" w:hAnsi="Calibri"/>
        </w:rPr>
        <w:t>:00 PM</w:t>
      </w:r>
    </w:p>
    <w:p w:rsidR="000F663E" w:rsidRPr="00C03830" w:rsidRDefault="000F663E" w:rsidP="00D15D43">
      <w:pPr>
        <w:pStyle w:val="NoSpacing"/>
        <w:jc w:val="center"/>
        <w:rPr>
          <w:rFonts w:ascii="Calibri" w:hAnsi="Calibri"/>
        </w:rPr>
      </w:pPr>
    </w:p>
    <w:p w:rsidR="003D3A7B" w:rsidRPr="00C03830" w:rsidRDefault="00354EFB" w:rsidP="00354EFB">
      <w:pPr>
        <w:pStyle w:val="NoSpacing"/>
      </w:pPr>
      <w:r w:rsidRPr="00C03830">
        <w:t>Members Present:</w:t>
      </w:r>
      <w:r w:rsidR="009272B0" w:rsidRPr="00C03830">
        <w:t xml:space="preserve"> </w:t>
      </w:r>
      <w:r w:rsidR="00E3104C">
        <w:t xml:space="preserve">Robert Ortiz, </w:t>
      </w:r>
      <w:r w:rsidR="009272B0" w:rsidRPr="00C03830">
        <w:t>Pamela Woodbury</w:t>
      </w:r>
      <w:r w:rsidR="00F23828" w:rsidRPr="00C03830">
        <w:t xml:space="preserve"> </w:t>
      </w:r>
      <w:r w:rsidR="00B92CD6" w:rsidRPr="00C03830">
        <w:t xml:space="preserve">&amp; Nancy </w:t>
      </w:r>
      <w:proofErr w:type="spellStart"/>
      <w:r w:rsidR="00B92CD6" w:rsidRPr="00C03830">
        <w:t>Herholz</w:t>
      </w:r>
      <w:proofErr w:type="spellEnd"/>
    </w:p>
    <w:p w:rsidR="00354EFB" w:rsidRPr="00C03830" w:rsidRDefault="00354EFB" w:rsidP="00354EFB">
      <w:pPr>
        <w:pStyle w:val="NoSpacing"/>
      </w:pPr>
      <w:r w:rsidRPr="00C03830">
        <w:t>Principal Assessor: Linda LeBlanc</w:t>
      </w:r>
    </w:p>
    <w:p w:rsidR="00354EFB" w:rsidRPr="00C03830" w:rsidRDefault="00354EFB" w:rsidP="001136A6">
      <w:pPr>
        <w:pStyle w:val="NoSpacing"/>
      </w:pPr>
      <w:r w:rsidRPr="00C03830">
        <w:t xml:space="preserve">Meeting called to order @ </w:t>
      </w:r>
      <w:r w:rsidR="00E3104C">
        <w:t>3:55</w:t>
      </w:r>
      <w:r w:rsidRPr="00C03830">
        <w:t xml:space="preserve"> pm</w:t>
      </w:r>
    </w:p>
    <w:p w:rsidR="00E9534E" w:rsidRDefault="0074719F" w:rsidP="009272B0">
      <w:pPr>
        <w:pStyle w:val="BodyText"/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</w:rPr>
        <w:t>Next mont</w:t>
      </w:r>
      <w:r w:rsidR="00C91E44" w:rsidRPr="00C03830">
        <w:rPr>
          <w:rFonts w:asciiTheme="minorHAnsi" w:hAnsiTheme="minorHAnsi"/>
        </w:rPr>
        <w:t>h’s Board meeting will be held on Monday,</w:t>
      </w:r>
      <w:r w:rsidR="00E9534E">
        <w:rPr>
          <w:rFonts w:asciiTheme="minorHAnsi" w:hAnsiTheme="minorHAnsi"/>
        </w:rPr>
        <w:t xml:space="preserve"> </w:t>
      </w:r>
      <w:r w:rsidR="00E3104C">
        <w:rPr>
          <w:rFonts w:asciiTheme="minorHAnsi" w:hAnsiTheme="minorHAnsi"/>
        </w:rPr>
        <w:t>January 13, 2020</w:t>
      </w:r>
      <w:r w:rsidRPr="00C03830">
        <w:rPr>
          <w:rFonts w:asciiTheme="minorHAnsi" w:hAnsiTheme="minorHAnsi"/>
        </w:rPr>
        <w:t xml:space="preserve"> @ 4:00 PM</w:t>
      </w:r>
    </w:p>
    <w:p w:rsidR="00736859" w:rsidRPr="00C03830" w:rsidRDefault="00736859" w:rsidP="009272B0">
      <w:pPr>
        <w:pStyle w:val="BodyText"/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  <w:b/>
        </w:rPr>
        <w:t>Min</w:t>
      </w:r>
      <w:r w:rsidR="00354EFB" w:rsidRPr="00C03830">
        <w:rPr>
          <w:rFonts w:asciiTheme="minorHAnsi" w:hAnsiTheme="minorHAnsi"/>
          <w:b/>
        </w:rPr>
        <w:t xml:space="preserve">utes: </w:t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9A66F2" w:rsidRPr="00C03830">
        <w:rPr>
          <w:rFonts w:asciiTheme="minorHAnsi" w:hAnsiTheme="minorHAnsi"/>
        </w:rPr>
        <w:tab/>
      </w:r>
      <w:r w:rsidR="009A66F2" w:rsidRPr="00C03830">
        <w:rPr>
          <w:rFonts w:asciiTheme="minorHAnsi" w:hAnsiTheme="minorHAnsi"/>
        </w:rPr>
        <w:tab/>
      </w:r>
      <w:r w:rsidR="00353A61" w:rsidRPr="00C03830">
        <w:rPr>
          <w:rFonts w:asciiTheme="minorHAnsi" w:hAnsiTheme="minorHAnsi"/>
          <w:b/>
        </w:rPr>
        <w:t xml:space="preserve"> </w:t>
      </w:r>
      <w:r w:rsidR="009272B0" w:rsidRPr="00C03830">
        <w:rPr>
          <w:rFonts w:asciiTheme="minorHAnsi" w:hAnsiTheme="minorHAnsi"/>
        </w:rPr>
        <w:t xml:space="preserve">   </w:t>
      </w:r>
      <w:r w:rsidR="001136A6" w:rsidRPr="00C03830">
        <w:rPr>
          <w:rFonts w:asciiTheme="minorHAnsi" w:hAnsiTheme="minorHAnsi"/>
          <w:b/>
        </w:rPr>
        <w:t>Vote (</w:t>
      </w:r>
      <w:r w:rsidR="00E3104C">
        <w:rPr>
          <w:rFonts w:asciiTheme="minorHAnsi" w:hAnsiTheme="minorHAnsi"/>
          <w:b/>
        </w:rPr>
        <w:t>3</w:t>
      </w:r>
      <w:r w:rsidR="001136A6" w:rsidRPr="00C03830">
        <w:rPr>
          <w:rFonts w:asciiTheme="minorHAnsi" w:hAnsiTheme="minorHAnsi"/>
          <w:b/>
        </w:rPr>
        <w:t>-0)</w:t>
      </w:r>
      <w:r w:rsidR="001136A6" w:rsidRPr="00C03830">
        <w:rPr>
          <w:rFonts w:asciiTheme="minorHAnsi" w:hAnsiTheme="minorHAnsi"/>
        </w:rPr>
        <w:t xml:space="preserve"> </w:t>
      </w:r>
    </w:p>
    <w:p w:rsidR="00736859" w:rsidRPr="00C03830" w:rsidRDefault="001136A6" w:rsidP="00736859">
      <w:pPr>
        <w:pStyle w:val="NoSpacing"/>
        <w:rPr>
          <w:b/>
        </w:rPr>
      </w:pPr>
      <w:r w:rsidRPr="00C03830">
        <w:t xml:space="preserve">The Board voted to approve the meeting minutes from </w:t>
      </w:r>
      <w:r w:rsidR="00E3104C">
        <w:t>November 4</w:t>
      </w:r>
      <w:r w:rsidR="009272B0" w:rsidRPr="00C03830">
        <w:t>, 2019</w:t>
      </w:r>
      <w:r w:rsidR="00F23828" w:rsidRPr="00C03830">
        <w:tab/>
      </w:r>
      <w:r w:rsidR="00BA2FA2" w:rsidRPr="00C03830">
        <w:tab/>
        <w:t xml:space="preserve">    </w:t>
      </w:r>
    </w:p>
    <w:p w:rsidR="008B5001" w:rsidRPr="00C03830" w:rsidRDefault="008B5001" w:rsidP="008B5001">
      <w:pPr>
        <w:pStyle w:val="Heading2"/>
        <w:tabs>
          <w:tab w:val="left" w:pos="481"/>
        </w:tabs>
        <w:ind w:left="0" w:firstLine="0"/>
        <w:rPr>
          <w:rFonts w:asciiTheme="minorHAnsi" w:hAnsiTheme="minorHAnsi"/>
        </w:rPr>
      </w:pPr>
      <w:r w:rsidRPr="00C03830">
        <w:rPr>
          <w:rFonts w:asciiTheme="minorHAnsi" w:hAnsiTheme="minorHAnsi"/>
        </w:rPr>
        <w:t>Motor</w:t>
      </w:r>
      <w:r w:rsidRPr="00C03830">
        <w:rPr>
          <w:rFonts w:asciiTheme="minorHAnsi" w:hAnsiTheme="minorHAnsi"/>
          <w:spacing w:val="-7"/>
        </w:rPr>
        <w:t xml:space="preserve"> </w:t>
      </w:r>
      <w:r w:rsidRPr="00C03830">
        <w:rPr>
          <w:rFonts w:asciiTheme="minorHAnsi" w:hAnsiTheme="minorHAnsi"/>
        </w:rPr>
        <w:t>Vehicle:</w:t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="009272B0" w:rsidRPr="00C03830">
        <w:rPr>
          <w:rFonts w:asciiTheme="minorHAnsi" w:hAnsiTheme="minorHAnsi"/>
        </w:rPr>
        <w:t xml:space="preserve">    </w:t>
      </w:r>
      <w:r w:rsidRPr="00C03830">
        <w:rPr>
          <w:rFonts w:asciiTheme="minorHAnsi" w:hAnsiTheme="minorHAnsi"/>
        </w:rPr>
        <w:t>Vote (</w:t>
      </w:r>
      <w:r w:rsidR="00E3104C">
        <w:rPr>
          <w:rFonts w:asciiTheme="minorHAnsi" w:hAnsiTheme="minorHAnsi"/>
        </w:rPr>
        <w:t>3</w:t>
      </w:r>
      <w:r w:rsidRPr="00C03830">
        <w:rPr>
          <w:rFonts w:asciiTheme="minorHAnsi" w:hAnsiTheme="minorHAnsi"/>
        </w:rPr>
        <w:t>-0)</w:t>
      </w:r>
    </w:p>
    <w:p w:rsidR="008B5001" w:rsidRPr="00C03830" w:rsidRDefault="008B5001" w:rsidP="006755E8">
      <w:pPr>
        <w:pStyle w:val="BodyText"/>
        <w:numPr>
          <w:ilvl w:val="0"/>
          <w:numId w:val="4"/>
        </w:numPr>
        <w:ind w:right="365"/>
        <w:rPr>
          <w:rFonts w:asciiTheme="minorHAnsi" w:hAnsiTheme="minorHAnsi"/>
        </w:rPr>
      </w:pPr>
      <w:r w:rsidRPr="00C03830">
        <w:rPr>
          <w:rFonts w:asciiTheme="minorHAnsi" w:hAnsiTheme="minorHAnsi"/>
        </w:rPr>
        <w:t xml:space="preserve">The Board voted to approve </w:t>
      </w:r>
      <w:r w:rsidR="00E3104C">
        <w:t>twenty-seven</w:t>
      </w:r>
      <w:r w:rsidRPr="00C03830">
        <w:rPr>
          <w:rFonts w:asciiTheme="minorHAnsi" w:hAnsiTheme="minorHAnsi"/>
        </w:rPr>
        <w:t xml:space="preserve"> motor</w:t>
      </w:r>
      <w:r w:rsidR="0074719F" w:rsidRPr="00C03830">
        <w:rPr>
          <w:rFonts w:asciiTheme="minorHAnsi" w:hAnsiTheme="minorHAnsi"/>
        </w:rPr>
        <w:t xml:space="preserve"> vehicle abatement applications</w:t>
      </w:r>
    </w:p>
    <w:p w:rsidR="00C03830" w:rsidRPr="00C03830" w:rsidRDefault="007041F3" w:rsidP="006755E8">
      <w:pPr>
        <w:pStyle w:val="BodyText"/>
        <w:numPr>
          <w:ilvl w:val="0"/>
          <w:numId w:val="1"/>
        </w:numPr>
        <w:tabs>
          <w:tab w:val="left" w:pos="804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Board voted</w:t>
      </w:r>
      <w:r w:rsidR="00C03830" w:rsidRPr="00C03830">
        <w:rPr>
          <w:rFonts w:asciiTheme="minorHAnsi" w:hAnsiTheme="minorHAnsi"/>
        </w:rPr>
        <w:t xml:space="preserve"> to approve </w:t>
      </w:r>
      <w:r w:rsidR="00E3104C">
        <w:t>November’s</w:t>
      </w:r>
      <w:r w:rsidR="00C03830" w:rsidRPr="00C03830">
        <w:rPr>
          <w:rFonts w:asciiTheme="minorHAnsi" w:hAnsiTheme="minorHAnsi"/>
        </w:rPr>
        <w:t xml:space="preserve"> monthly list of abatements</w:t>
      </w:r>
      <w:r w:rsidR="00C03830" w:rsidRPr="00C03830">
        <w:rPr>
          <w:rFonts w:asciiTheme="minorHAnsi" w:hAnsiTheme="minorHAnsi"/>
          <w:spacing w:val="-15"/>
        </w:rPr>
        <w:t xml:space="preserve"> </w:t>
      </w:r>
      <w:r w:rsidR="00C03830" w:rsidRPr="00C03830">
        <w:rPr>
          <w:rFonts w:asciiTheme="minorHAnsi" w:hAnsiTheme="minorHAnsi"/>
        </w:rPr>
        <w:t>for</w:t>
      </w:r>
      <w:r w:rsidR="00C03830" w:rsidRPr="00C03830">
        <w:rPr>
          <w:rFonts w:asciiTheme="minorHAnsi" w:hAnsiTheme="minorHAnsi"/>
          <w:spacing w:val="-4"/>
        </w:rPr>
        <w:t xml:space="preserve"> </w:t>
      </w:r>
      <w:r w:rsidR="00C03830" w:rsidRPr="00C03830">
        <w:rPr>
          <w:rFonts w:asciiTheme="minorHAnsi" w:hAnsiTheme="minorHAnsi"/>
        </w:rPr>
        <w:t>201</w:t>
      </w:r>
      <w:r>
        <w:rPr>
          <w:rFonts w:asciiTheme="minorHAnsi" w:hAnsiTheme="minorHAnsi"/>
        </w:rPr>
        <w:t>7</w:t>
      </w:r>
      <w:r w:rsidR="00C03830" w:rsidRPr="00C03830">
        <w:rPr>
          <w:rFonts w:asciiTheme="minorHAnsi" w:hAnsiTheme="minorHAnsi"/>
        </w:rPr>
        <w:tab/>
        <w:t xml:space="preserve">  $</w:t>
      </w:r>
      <w:r w:rsidR="00E3104C">
        <w:rPr>
          <w:rFonts w:asciiTheme="minorHAnsi" w:hAnsiTheme="minorHAnsi"/>
        </w:rPr>
        <w:t>318.96</w:t>
      </w:r>
    </w:p>
    <w:p w:rsidR="00C03830" w:rsidRDefault="00C03830" w:rsidP="006755E8">
      <w:pPr>
        <w:pStyle w:val="BodyText"/>
        <w:numPr>
          <w:ilvl w:val="0"/>
          <w:numId w:val="1"/>
        </w:numPr>
        <w:tabs>
          <w:tab w:val="left" w:pos="482"/>
          <w:tab w:val="left" w:pos="8040"/>
        </w:tabs>
        <w:rPr>
          <w:rFonts w:asciiTheme="minorHAnsi" w:hAnsiTheme="minorHAnsi"/>
          <w:noProof/>
        </w:rPr>
      </w:pPr>
      <w:r w:rsidRPr="00E3104C">
        <w:rPr>
          <w:rFonts w:asciiTheme="minorHAnsi" w:hAnsiTheme="minorHAnsi"/>
        </w:rPr>
        <w:t xml:space="preserve">    </w:t>
      </w:r>
      <w:r w:rsidR="007041F3" w:rsidRPr="00E3104C">
        <w:rPr>
          <w:rFonts w:asciiTheme="minorHAnsi" w:hAnsiTheme="minorHAnsi"/>
        </w:rPr>
        <w:t xml:space="preserve"> The Board voted</w:t>
      </w:r>
      <w:r w:rsidRPr="00E3104C">
        <w:rPr>
          <w:rFonts w:asciiTheme="minorHAnsi" w:hAnsiTheme="minorHAnsi"/>
        </w:rPr>
        <w:t xml:space="preserve"> to approve </w:t>
      </w:r>
      <w:r w:rsidR="00E3104C">
        <w:t>November’s</w:t>
      </w:r>
      <w:r w:rsidRPr="00E3104C">
        <w:rPr>
          <w:rFonts w:asciiTheme="minorHAnsi" w:hAnsiTheme="minorHAnsi"/>
        </w:rPr>
        <w:t xml:space="preserve"> monthly list of abatements</w:t>
      </w:r>
      <w:r w:rsidRPr="00E3104C">
        <w:rPr>
          <w:rFonts w:asciiTheme="minorHAnsi" w:hAnsiTheme="minorHAnsi"/>
          <w:spacing w:val="-15"/>
        </w:rPr>
        <w:t xml:space="preserve"> </w:t>
      </w:r>
      <w:r w:rsidRPr="00E3104C">
        <w:rPr>
          <w:rFonts w:asciiTheme="minorHAnsi" w:hAnsiTheme="minorHAnsi"/>
        </w:rPr>
        <w:t>for</w:t>
      </w:r>
      <w:r w:rsidRPr="00E3104C">
        <w:rPr>
          <w:rFonts w:asciiTheme="minorHAnsi" w:hAnsiTheme="minorHAnsi"/>
          <w:spacing w:val="-4"/>
        </w:rPr>
        <w:t xml:space="preserve"> </w:t>
      </w:r>
      <w:r w:rsidRPr="00E3104C">
        <w:rPr>
          <w:rFonts w:asciiTheme="minorHAnsi" w:hAnsiTheme="minorHAnsi"/>
        </w:rPr>
        <w:t>2019</w:t>
      </w:r>
      <w:r w:rsidRPr="00E3104C">
        <w:rPr>
          <w:rFonts w:asciiTheme="minorHAnsi" w:hAnsiTheme="minorHAnsi"/>
        </w:rPr>
        <w:tab/>
        <w:t xml:space="preserve">  $</w:t>
      </w:r>
      <w:r w:rsidR="00E3104C">
        <w:rPr>
          <w:rFonts w:asciiTheme="minorHAnsi" w:hAnsiTheme="minorHAnsi"/>
        </w:rPr>
        <w:t>1,599.06</w:t>
      </w:r>
    </w:p>
    <w:p w:rsidR="00E3104C" w:rsidRPr="00E3104C" w:rsidRDefault="00E3104C" w:rsidP="00E3104C">
      <w:pPr>
        <w:pStyle w:val="BodyText"/>
        <w:numPr>
          <w:ilvl w:val="0"/>
          <w:numId w:val="1"/>
        </w:numPr>
        <w:tabs>
          <w:tab w:val="left" w:pos="482"/>
          <w:tab w:val="left" w:pos="8040"/>
        </w:tabs>
        <w:rPr>
          <w:rFonts w:asciiTheme="minorHAnsi" w:hAnsiTheme="minorHAnsi"/>
          <w:noProof/>
        </w:rPr>
      </w:pPr>
      <w:r>
        <w:rPr>
          <w:rFonts w:asciiTheme="minorHAnsi" w:hAnsiTheme="minorHAnsi"/>
        </w:rPr>
        <w:t xml:space="preserve">     The Board voted to approve the commitment and warrant for 2019-06</w:t>
      </w:r>
      <w:r>
        <w:rPr>
          <w:rFonts w:asciiTheme="minorHAnsi" w:hAnsiTheme="minorHAnsi"/>
        </w:rPr>
        <w:tab/>
        <w:t xml:space="preserve">  $31,313.40</w:t>
      </w:r>
    </w:p>
    <w:p w:rsidR="00220396" w:rsidRDefault="00220396" w:rsidP="007041F3">
      <w:pPr>
        <w:pStyle w:val="BodyText"/>
        <w:tabs>
          <w:tab w:val="left" w:pos="482"/>
          <w:tab w:val="left" w:pos="8040"/>
        </w:tabs>
        <w:rPr>
          <w:b/>
          <w:noProof/>
        </w:rPr>
      </w:pPr>
      <w:r>
        <w:rPr>
          <w:b/>
          <w:noProof/>
        </w:rPr>
        <w:t>Boat Excise:</w:t>
      </w:r>
    </w:p>
    <w:p w:rsidR="007041F3" w:rsidRPr="007041F3" w:rsidRDefault="00220396" w:rsidP="006755E8">
      <w:pPr>
        <w:pStyle w:val="Heading2"/>
        <w:numPr>
          <w:ilvl w:val="0"/>
          <w:numId w:val="3"/>
        </w:numPr>
        <w:tabs>
          <w:tab w:val="left" w:pos="482"/>
        </w:tabs>
        <w:rPr>
          <w:rFonts w:asciiTheme="minorHAnsi" w:hAnsiTheme="minorHAnsi"/>
          <w:b w:val="0"/>
          <w:noProof/>
        </w:rPr>
      </w:pPr>
      <w:r>
        <w:rPr>
          <w:noProof/>
        </w:rPr>
        <w:t xml:space="preserve">    </w:t>
      </w:r>
      <w:r w:rsidRPr="007041F3">
        <w:rPr>
          <w:b w:val="0"/>
          <w:noProof/>
        </w:rPr>
        <w:t xml:space="preserve"> </w:t>
      </w:r>
      <w:r w:rsidR="007041F3" w:rsidRPr="007041F3">
        <w:rPr>
          <w:rFonts w:asciiTheme="minorHAnsi" w:hAnsiTheme="minorHAnsi"/>
          <w:b w:val="0"/>
        </w:rPr>
        <w:t>The Board voted</w:t>
      </w:r>
      <w:r w:rsidRPr="007041F3">
        <w:rPr>
          <w:b w:val="0"/>
          <w:noProof/>
        </w:rPr>
        <w:t xml:space="preserve"> </w:t>
      </w:r>
      <w:r w:rsidRPr="00220396">
        <w:rPr>
          <w:b w:val="0"/>
          <w:noProof/>
        </w:rPr>
        <w:t xml:space="preserve">to approve </w:t>
      </w:r>
      <w:r w:rsidR="00E3104C">
        <w:rPr>
          <w:b w:val="0"/>
          <w:noProof/>
        </w:rPr>
        <w:t>six</w:t>
      </w:r>
      <w:r w:rsidR="007041F3">
        <w:rPr>
          <w:b w:val="0"/>
          <w:noProof/>
        </w:rPr>
        <w:t xml:space="preserve"> boat excise abatement applications</w:t>
      </w:r>
    </w:p>
    <w:p w:rsidR="00220396" w:rsidRPr="007041F3" w:rsidRDefault="007041F3" w:rsidP="006755E8">
      <w:pPr>
        <w:pStyle w:val="Heading2"/>
        <w:numPr>
          <w:ilvl w:val="0"/>
          <w:numId w:val="3"/>
        </w:numPr>
        <w:tabs>
          <w:tab w:val="left" w:pos="482"/>
        </w:tabs>
        <w:rPr>
          <w:rFonts w:asciiTheme="minorHAnsi" w:hAnsiTheme="minorHAnsi"/>
          <w:b w:val="0"/>
          <w:noProof/>
        </w:rPr>
      </w:pPr>
      <w:r>
        <w:rPr>
          <w:b w:val="0"/>
          <w:noProof/>
        </w:rPr>
        <w:tab/>
        <w:t xml:space="preserve">The Board voted to approve </w:t>
      </w:r>
      <w:r w:rsidR="00E3104C" w:rsidRPr="00E3104C">
        <w:rPr>
          <w:b w:val="0"/>
        </w:rPr>
        <w:t>November’s</w:t>
      </w:r>
      <w:r>
        <w:rPr>
          <w:b w:val="0"/>
          <w:noProof/>
        </w:rPr>
        <w:t xml:space="preserve"> monthly list of abatements for 2019</w:t>
      </w:r>
      <w:r w:rsidR="00220396" w:rsidRPr="00220396">
        <w:rPr>
          <w:b w:val="0"/>
          <w:noProof/>
        </w:rPr>
        <w:tab/>
      </w:r>
      <w:r w:rsidR="00220396">
        <w:rPr>
          <w:b w:val="0"/>
          <w:noProof/>
        </w:rPr>
        <w:t xml:space="preserve">     </w:t>
      </w:r>
      <w:r w:rsidR="00220396" w:rsidRPr="00220396">
        <w:rPr>
          <w:b w:val="0"/>
          <w:noProof/>
        </w:rPr>
        <w:t>$</w:t>
      </w:r>
      <w:r w:rsidR="00E3104C">
        <w:rPr>
          <w:b w:val="0"/>
          <w:noProof/>
        </w:rPr>
        <w:t>161</w:t>
      </w:r>
      <w:r w:rsidR="00220396" w:rsidRPr="00220396">
        <w:rPr>
          <w:b w:val="0"/>
          <w:noProof/>
        </w:rPr>
        <w:t>.00</w:t>
      </w:r>
    </w:p>
    <w:p w:rsidR="007041F3" w:rsidRDefault="007041F3" w:rsidP="007041F3">
      <w:pPr>
        <w:pStyle w:val="Heading2"/>
        <w:tabs>
          <w:tab w:val="left" w:pos="482"/>
        </w:tabs>
        <w:ind w:left="0" w:firstLine="0"/>
        <w:rPr>
          <w:rFonts w:asciiTheme="minorHAnsi" w:hAnsiTheme="minorHAnsi"/>
          <w:noProof/>
        </w:rPr>
      </w:pPr>
      <w:r w:rsidRPr="007041F3">
        <w:rPr>
          <w:rFonts w:asciiTheme="minorHAnsi" w:hAnsiTheme="minorHAnsi"/>
          <w:noProof/>
        </w:rPr>
        <w:t>Chapterland:</w:t>
      </w:r>
    </w:p>
    <w:p w:rsidR="007041F3" w:rsidRDefault="006755E8" w:rsidP="006755E8">
      <w:pPr>
        <w:pStyle w:val="Heading2"/>
        <w:tabs>
          <w:tab w:val="left" w:pos="482"/>
        </w:tabs>
        <w:ind w:left="0" w:firstLine="0"/>
        <w:rPr>
          <w:rFonts w:asciiTheme="minorHAnsi" w:hAnsiTheme="minorHAnsi"/>
          <w:b w:val="0"/>
          <w:noProof/>
        </w:rPr>
      </w:pPr>
      <w:r>
        <w:rPr>
          <w:rFonts w:asciiTheme="minorHAnsi" w:hAnsiTheme="minorHAnsi"/>
          <w:b w:val="0"/>
          <w:noProof/>
        </w:rPr>
        <w:t>The Board signed a notice of late application for the following FY21 Chapter 61B applications;</w:t>
      </w:r>
    </w:p>
    <w:p w:rsidR="006755E8" w:rsidRDefault="006755E8" w:rsidP="006755E8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R</w:t>
      </w:r>
      <w:r w:rsidR="00E3104C">
        <w:rPr>
          <w:noProof/>
        </w:rPr>
        <w:t>3/13 Arthur Kinne</w:t>
      </w:r>
    </w:p>
    <w:p w:rsidR="006755E8" w:rsidRPr="00AA1D9A" w:rsidRDefault="00E3104C" w:rsidP="00E3104C">
      <w:pPr>
        <w:pStyle w:val="BodyText"/>
        <w:tabs>
          <w:tab w:val="left" w:pos="482"/>
          <w:tab w:val="left" w:pos="8040"/>
        </w:tabs>
        <w:rPr>
          <w:noProof/>
        </w:rPr>
      </w:pPr>
      <w:r w:rsidRPr="00AA1D9A">
        <w:rPr>
          <w:noProof/>
        </w:rPr>
        <w:t xml:space="preserve">The Board </w:t>
      </w:r>
      <w:r>
        <w:rPr>
          <w:noProof/>
        </w:rPr>
        <w:t>gave permission for the Principal Assessor to sign the Chapter 61B lien release and to sign the replacement Chapter 61B lien for the new owner at 54 Hastings Road R37/27-1</w:t>
      </w:r>
    </w:p>
    <w:p w:rsidR="00EE7D88" w:rsidRPr="00C03830" w:rsidRDefault="00EE7D88" w:rsidP="00E3104C">
      <w:pPr>
        <w:pStyle w:val="Heading2"/>
        <w:tabs>
          <w:tab w:val="left" w:pos="482"/>
        </w:tabs>
        <w:ind w:left="0" w:firstLine="0"/>
        <w:rPr>
          <w:rFonts w:asciiTheme="minorHAnsi" w:hAnsiTheme="minorHAnsi"/>
          <w:b w:val="0"/>
          <w:noProof/>
        </w:rPr>
      </w:pPr>
      <w:r w:rsidRPr="00C03830">
        <w:rPr>
          <w:rFonts w:asciiTheme="minorHAnsi" w:hAnsiTheme="minorHAnsi"/>
          <w:noProof/>
          <w:u w:val="single"/>
        </w:rPr>
        <w:t>EXECUTIVE SESSION:</w:t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  <w:t xml:space="preserve">     </w:t>
      </w:r>
      <w:r w:rsidRPr="00C03830">
        <w:rPr>
          <w:rFonts w:asciiTheme="minorHAnsi" w:hAnsiTheme="minorHAnsi"/>
          <w:noProof/>
        </w:rPr>
        <w:t>Vote (</w:t>
      </w:r>
      <w:r w:rsidR="00E3104C">
        <w:rPr>
          <w:rFonts w:asciiTheme="minorHAnsi" w:hAnsiTheme="minorHAnsi"/>
          <w:noProof/>
        </w:rPr>
        <w:t>3</w:t>
      </w:r>
      <w:r w:rsidRPr="00C03830">
        <w:rPr>
          <w:rFonts w:asciiTheme="minorHAnsi" w:hAnsiTheme="minorHAnsi"/>
          <w:noProof/>
        </w:rPr>
        <w:t>-0)</w:t>
      </w:r>
    </w:p>
    <w:p w:rsidR="00EE7D88" w:rsidRPr="00C03830" w:rsidRDefault="00EE7D88" w:rsidP="00EE7D8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03830">
        <w:rPr>
          <w:rFonts w:asciiTheme="minorHAnsi" w:eastAsiaTheme="minorHAnsi" w:hAnsiTheme="minorHAnsi" w:cstheme="minorBidi"/>
          <w:sz w:val="22"/>
          <w:szCs w:val="22"/>
        </w:rPr>
        <w:t>At 4:</w:t>
      </w:r>
      <w:r w:rsidR="00E3104C">
        <w:rPr>
          <w:rFonts w:asciiTheme="minorHAnsi" w:eastAsiaTheme="minorHAnsi" w:hAnsiTheme="minorHAnsi" w:cstheme="minorBidi"/>
          <w:sz w:val="22"/>
          <w:szCs w:val="22"/>
        </w:rPr>
        <w:t>05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 pm a motion was made to convene in executive session to discuss private information contained in real estate exemption applications</w:t>
      </w:r>
      <w:r w:rsidR="00AB5B90" w:rsidRPr="00C03830">
        <w:rPr>
          <w:rFonts w:asciiTheme="minorHAnsi" w:eastAsiaTheme="minorHAnsi" w:hAnsiTheme="minorHAnsi" w:cstheme="minorBidi"/>
          <w:sz w:val="22"/>
          <w:szCs w:val="22"/>
        </w:rPr>
        <w:t xml:space="preserve"> for FY20.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 Under G.L. c. 30A, §21 (a) Purpose 7 citing the statutory right to privacy. The session was ended at </w:t>
      </w:r>
      <w:r w:rsidR="00E3104C">
        <w:rPr>
          <w:rFonts w:asciiTheme="minorHAnsi" w:eastAsiaTheme="minorHAnsi" w:hAnsiTheme="minorHAnsi" w:cstheme="minorBidi"/>
          <w:sz w:val="22"/>
          <w:szCs w:val="22"/>
        </w:rPr>
        <w:t>4</w:t>
      </w:r>
      <w:r w:rsidR="00BA2FA2" w:rsidRPr="00C03830">
        <w:rPr>
          <w:rFonts w:asciiTheme="minorHAnsi" w:eastAsiaTheme="minorHAnsi" w:hAnsiTheme="minorHAnsi" w:cstheme="minorBidi"/>
          <w:sz w:val="22"/>
          <w:szCs w:val="22"/>
        </w:rPr>
        <w:t>:</w:t>
      </w:r>
      <w:r w:rsidR="006755E8">
        <w:rPr>
          <w:rFonts w:asciiTheme="minorHAnsi" w:eastAsiaTheme="minorHAnsi" w:hAnsiTheme="minorHAnsi" w:cstheme="minorBidi"/>
          <w:sz w:val="22"/>
          <w:szCs w:val="22"/>
        </w:rPr>
        <w:t xml:space="preserve">20 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pm and the regular Board meeting was reopened. </w:t>
      </w:r>
    </w:p>
    <w:p w:rsidR="00220396" w:rsidRDefault="00C03830" w:rsidP="00C03830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</w:rPr>
      </w:pPr>
      <w:r w:rsidRPr="00C03830">
        <w:rPr>
          <w:rFonts w:asciiTheme="minorHAnsi" w:eastAsia="Calibri" w:hAnsiTheme="minorHAnsi"/>
          <w:b/>
          <w:sz w:val="22"/>
          <w:szCs w:val="22"/>
        </w:rPr>
        <w:t>Exemptions:</w:t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Pr="00C03830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755E8">
        <w:rPr>
          <w:rFonts w:asciiTheme="minorHAnsi" w:eastAsia="Calibri" w:hAnsiTheme="minorHAnsi"/>
          <w:b/>
          <w:sz w:val="22"/>
          <w:szCs w:val="22"/>
        </w:rPr>
        <w:tab/>
        <w:t xml:space="preserve">     </w:t>
      </w:r>
      <w:r w:rsidRPr="00C03830">
        <w:rPr>
          <w:rFonts w:asciiTheme="minorHAnsi" w:eastAsia="Calibri" w:hAnsiTheme="minorHAnsi"/>
          <w:b/>
          <w:sz w:val="22"/>
          <w:szCs w:val="22"/>
        </w:rPr>
        <w:t>Vote (</w:t>
      </w:r>
      <w:r w:rsidR="00E3104C">
        <w:rPr>
          <w:rFonts w:asciiTheme="minorHAnsi" w:eastAsia="Calibri" w:hAnsiTheme="minorHAnsi"/>
          <w:b/>
          <w:sz w:val="22"/>
          <w:szCs w:val="22"/>
        </w:rPr>
        <w:t>3</w:t>
      </w:r>
      <w:r w:rsidRPr="00C03830">
        <w:rPr>
          <w:rFonts w:asciiTheme="minorHAnsi" w:eastAsia="Calibri" w:hAnsiTheme="minorHAnsi"/>
          <w:b/>
          <w:sz w:val="22"/>
          <w:szCs w:val="22"/>
        </w:rPr>
        <w:t>-0)</w:t>
      </w:r>
      <w:r w:rsidR="00220396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:rsidR="00E3104C" w:rsidRPr="00E3104C" w:rsidRDefault="00E3104C" w:rsidP="00E3104C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E3104C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E3104C">
        <w:rPr>
          <w:rFonts w:ascii="Calibri" w:eastAsia="Calibri" w:hAnsi="Calibri"/>
          <w:sz w:val="22"/>
          <w:szCs w:val="22"/>
        </w:rPr>
        <w:t xml:space="preserve"> to deny the following 17D Widows/Elderly exemption application for FY20 in the amount of $175;</w:t>
      </w:r>
    </w:p>
    <w:p w:rsidR="00E3104C" w:rsidRPr="00E3104C" w:rsidRDefault="00E3104C" w:rsidP="00E3104C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E3104C">
        <w:rPr>
          <w:rFonts w:ascii="Calibri" w:eastAsia="Calibri" w:hAnsi="Calibri"/>
          <w:sz w:val="22"/>
          <w:szCs w:val="22"/>
        </w:rPr>
        <w:t>R35/3 David Berthiaume</w:t>
      </w:r>
    </w:p>
    <w:p w:rsidR="006755E8" w:rsidRPr="006755E8" w:rsidRDefault="006755E8" w:rsidP="006755E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>The Board voted to approve the following 22a-e Veterans exemption applications for FY20 for $400;</w:t>
      </w:r>
    </w:p>
    <w:p w:rsidR="00CC2A7C" w:rsidRDefault="00CC2A7C" w:rsidP="00CC2A7C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R13/12 James </w:t>
      </w:r>
      <w:proofErr w:type="spellStart"/>
      <w:r>
        <w:rPr>
          <w:rFonts w:ascii="Calibri" w:eastAsia="Calibri" w:hAnsi="Calibri"/>
          <w:sz w:val="22"/>
          <w:szCs w:val="22"/>
        </w:rPr>
        <w:t>Letendre</w:t>
      </w:r>
      <w:proofErr w:type="spellEnd"/>
    </w:p>
    <w:p w:rsid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>U</w:t>
      </w:r>
      <w:r w:rsidR="00CC2A7C">
        <w:rPr>
          <w:rFonts w:ascii="Calibri" w:eastAsia="Calibri" w:hAnsi="Calibri"/>
          <w:sz w:val="22"/>
          <w:szCs w:val="22"/>
        </w:rPr>
        <w:t>17/7-1</w:t>
      </w:r>
      <w:r w:rsidRPr="006755E8">
        <w:rPr>
          <w:rFonts w:ascii="Calibri" w:eastAsia="Calibri" w:hAnsi="Calibri"/>
          <w:sz w:val="22"/>
          <w:szCs w:val="22"/>
        </w:rPr>
        <w:t xml:space="preserve"> </w:t>
      </w:r>
      <w:r w:rsidR="00CC2A7C">
        <w:rPr>
          <w:rFonts w:ascii="Calibri" w:eastAsia="Calibri" w:hAnsi="Calibri"/>
          <w:sz w:val="22"/>
          <w:szCs w:val="22"/>
        </w:rPr>
        <w:t>Brian Parenteau</w:t>
      </w:r>
    </w:p>
    <w:p w:rsidR="00CC2A7C" w:rsidRDefault="00CC2A7C" w:rsidP="00CC2A7C">
      <w:p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 to approve the following 22E Veterans exemption applications for FY20 for $1,000;</w:t>
      </w:r>
    </w:p>
    <w:p w:rsidR="00CC2A7C" w:rsidRPr="00CC2A7C" w:rsidRDefault="00CC2A7C" w:rsidP="00CC2A7C">
      <w:pPr>
        <w:pStyle w:val="ListParagraph"/>
        <w:numPr>
          <w:ilvl w:val="0"/>
          <w:numId w:val="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R38/42 Michael Condon</w:t>
      </w:r>
    </w:p>
    <w:p w:rsidR="00FD35B6" w:rsidRDefault="00FD35B6" w:rsidP="00FD35B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 to approve the following 37A Blind exemption applications for FY20 in the amount of $500;</w:t>
      </w:r>
    </w:p>
    <w:p w:rsidR="00FD35B6" w:rsidRDefault="00FD35B6" w:rsidP="00FD35B6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R24/31 David Dunham</w:t>
      </w:r>
    </w:p>
    <w:p w:rsidR="006755E8" w:rsidRPr="006755E8" w:rsidRDefault="006755E8" w:rsidP="006755E8">
      <w:p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 w:val="22"/>
          <w:szCs w:val="22"/>
        </w:rPr>
      </w:pPr>
      <w:r w:rsidRPr="006755E8">
        <w:rPr>
          <w:rFonts w:ascii="Calibri" w:eastAsiaTheme="minorHAnsi" w:hAnsi="Calibri" w:cstheme="minorBidi"/>
          <w:sz w:val="22"/>
          <w:szCs w:val="22"/>
        </w:rPr>
        <w:t>The Board voted to approve the following</w:t>
      </w:r>
      <w:r w:rsidR="00FD35B6">
        <w:rPr>
          <w:rFonts w:ascii="Calibri" w:eastAsiaTheme="minorHAnsi" w:hAnsi="Calibri" w:cstheme="minorBidi"/>
          <w:sz w:val="22"/>
          <w:szCs w:val="22"/>
        </w:rPr>
        <w:t xml:space="preserve"> 41C</w:t>
      </w:r>
      <w:r w:rsidRPr="006755E8">
        <w:rPr>
          <w:rFonts w:ascii="Calibri" w:eastAsiaTheme="minorHAnsi" w:hAnsi="Calibri" w:cstheme="minorBidi"/>
          <w:sz w:val="22"/>
          <w:szCs w:val="22"/>
        </w:rPr>
        <w:t xml:space="preserve"> Elderly exemption applications for FY20 for $</w:t>
      </w:r>
      <w:r w:rsidR="00FD35B6">
        <w:rPr>
          <w:rFonts w:ascii="Calibri" w:eastAsiaTheme="minorHAnsi" w:hAnsi="Calibri" w:cstheme="minorBidi"/>
          <w:sz w:val="22"/>
          <w:szCs w:val="22"/>
        </w:rPr>
        <w:t>500</w:t>
      </w:r>
      <w:r w:rsidRPr="006755E8">
        <w:rPr>
          <w:rFonts w:ascii="Calibri" w:eastAsiaTheme="minorHAnsi" w:hAnsi="Calibri" w:cstheme="minorBidi"/>
          <w:sz w:val="22"/>
          <w:szCs w:val="22"/>
        </w:rPr>
        <w:t>;</w:t>
      </w:r>
    </w:p>
    <w:p w:rsidR="00FD35B6" w:rsidRDefault="00FD35B6" w:rsidP="00FD35B6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R16/2 Robert Contestable</w:t>
      </w:r>
    </w:p>
    <w:p w:rsidR="00FD35B6" w:rsidRPr="001A0BF1" w:rsidRDefault="00FD35B6" w:rsidP="00FD35B6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R08/7 </w:t>
      </w:r>
      <w:proofErr w:type="spellStart"/>
      <w:r>
        <w:rPr>
          <w:rFonts w:ascii="Calibri" w:eastAsia="Calibri" w:hAnsi="Calibri"/>
          <w:sz w:val="22"/>
          <w:szCs w:val="22"/>
        </w:rPr>
        <w:t>Jacklynn</w:t>
      </w:r>
      <w:proofErr w:type="spellEnd"/>
      <w:r>
        <w:rPr>
          <w:rFonts w:ascii="Calibri" w:eastAsia="Calibri" w:hAnsi="Calibri"/>
          <w:sz w:val="22"/>
          <w:szCs w:val="22"/>
        </w:rPr>
        <w:t xml:space="preserve"> Howard</w:t>
      </w: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:rsidR="009B6531" w:rsidRDefault="009B6531" w:rsidP="006755E8">
      <w:pPr>
        <w:pStyle w:val="NoSpacing"/>
        <w:jc w:val="center"/>
        <w:rPr>
          <w:rFonts w:ascii="Calibri" w:hAnsi="Calibri"/>
        </w:rPr>
      </w:pPr>
    </w:p>
    <w:p w:rsidR="006755E8" w:rsidRPr="001136A6" w:rsidRDefault="006755E8" w:rsidP="006755E8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MINUTES OF MEETING</w:t>
      </w:r>
    </w:p>
    <w:p w:rsidR="006755E8" w:rsidRPr="001136A6" w:rsidRDefault="00FD35B6" w:rsidP="006755E8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December 9</w:t>
      </w:r>
      <w:r w:rsidR="006755E8">
        <w:rPr>
          <w:rFonts w:ascii="Calibri" w:hAnsi="Calibri"/>
        </w:rPr>
        <w:t xml:space="preserve">, 2019 </w:t>
      </w:r>
      <w:r w:rsidR="006755E8" w:rsidRPr="001136A6">
        <w:rPr>
          <w:rFonts w:ascii="Calibri" w:hAnsi="Calibri"/>
        </w:rPr>
        <w:t>@</w:t>
      </w:r>
      <w:r w:rsidR="006755E8">
        <w:rPr>
          <w:rFonts w:ascii="Calibri" w:hAnsi="Calibri"/>
        </w:rPr>
        <w:t xml:space="preserve"> 4</w:t>
      </w:r>
      <w:r w:rsidR="006755E8" w:rsidRPr="001136A6">
        <w:rPr>
          <w:rFonts w:ascii="Calibri" w:hAnsi="Calibri"/>
        </w:rPr>
        <w:t>:00 PM</w:t>
      </w: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(Continued)</w:t>
      </w: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:rsidR="004343D2" w:rsidRDefault="00FD35B6" w:rsidP="0067744F">
      <w:pPr>
        <w:pStyle w:val="NoSpacing"/>
        <w:spacing w:line="267" w:lineRule="exact"/>
      </w:pPr>
      <w:r w:rsidRPr="004343D2">
        <w:t xml:space="preserve">The Board </w:t>
      </w:r>
      <w:r w:rsidR="004343D2" w:rsidRPr="004343D2">
        <w:t>re</w:t>
      </w:r>
      <w:r w:rsidRPr="004343D2">
        <w:t>opened the regular meeting</w:t>
      </w:r>
      <w:r w:rsidR="004343D2" w:rsidRPr="004343D2">
        <w:t>.</w:t>
      </w:r>
    </w:p>
    <w:p w:rsidR="004343D2" w:rsidRDefault="004343D2" w:rsidP="004343D2">
      <w:pPr>
        <w:pStyle w:val="BodyText"/>
        <w:tabs>
          <w:tab w:val="left" w:pos="482"/>
          <w:tab w:val="left" w:pos="8040"/>
        </w:tabs>
        <w:rPr>
          <w:b/>
          <w:noProof/>
        </w:rPr>
      </w:pPr>
      <w:r>
        <w:rPr>
          <w:b/>
          <w:noProof/>
        </w:rPr>
        <w:t>Actual Billing</w:t>
      </w:r>
      <w:r w:rsidRPr="007B4B64">
        <w:rPr>
          <w:b/>
          <w:noProof/>
        </w:rPr>
        <w:t>:</w:t>
      </w:r>
      <w:r>
        <w:rPr>
          <w:b/>
          <w:noProof/>
        </w:rPr>
        <w:tab/>
        <w:t>Vote (3-0)</w:t>
      </w:r>
    </w:p>
    <w:p w:rsidR="004343D2" w:rsidRDefault="004343D2" w:rsidP="004343D2">
      <w:pPr>
        <w:pStyle w:val="BodyText"/>
        <w:tabs>
          <w:tab w:val="left" w:pos="482"/>
          <w:tab w:val="left" w:pos="8040"/>
        </w:tabs>
        <w:rPr>
          <w:noProof/>
        </w:rPr>
      </w:pPr>
      <w:r w:rsidRPr="007B4B64">
        <w:rPr>
          <w:noProof/>
        </w:rPr>
        <w:t>Vote to approve commitment and warrants for the following</w:t>
      </w:r>
      <w:r w:rsidR="00563A32">
        <w:rPr>
          <w:noProof/>
        </w:rPr>
        <w:t xml:space="preserve"> for FY20</w:t>
      </w:r>
      <w:bookmarkStart w:id="0" w:name="_GoBack"/>
      <w:bookmarkEnd w:id="0"/>
      <w:r>
        <w:rPr>
          <w:noProof/>
        </w:rPr>
        <w:t>;</w:t>
      </w:r>
    </w:p>
    <w:p w:rsidR="004343D2" w:rsidRDefault="004343D2" w:rsidP="004343D2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>Real Estate</w:t>
      </w:r>
      <w:r>
        <w:rPr>
          <w:noProof/>
        </w:rPr>
        <w:tab/>
        <w:t>$8,066,152.06</w:t>
      </w:r>
      <w:r>
        <w:rPr>
          <w:noProof/>
        </w:rPr>
        <w:tab/>
        <w:t xml:space="preserve">   </w:t>
      </w:r>
    </w:p>
    <w:p w:rsidR="004343D2" w:rsidRDefault="004343D2" w:rsidP="004343D2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>Personal Property</w:t>
      </w:r>
      <w:r>
        <w:rPr>
          <w:noProof/>
        </w:rPr>
        <w:tab/>
        <w:t>$311,821.15</w:t>
      </w:r>
    </w:p>
    <w:p w:rsidR="004343D2" w:rsidRDefault="004343D2" w:rsidP="004343D2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>Title 5 Betterment</w:t>
      </w:r>
      <w:r>
        <w:rPr>
          <w:noProof/>
        </w:rPr>
        <w:tab/>
        <w:t>$</w:t>
      </w:r>
      <w:r w:rsidR="00C54A29">
        <w:rPr>
          <w:noProof/>
        </w:rPr>
        <w:t>1,925.00</w:t>
      </w:r>
    </w:p>
    <w:p w:rsidR="004343D2" w:rsidRDefault="004343D2" w:rsidP="004343D2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>Roy’s Drive Betterment</w:t>
      </w:r>
      <w:r>
        <w:rPr>
          <w:noProof/>
        </w:rPr>
        <w:tab/>
        <w:t>$</w:t>
      </w:r>
      <w:r w:rsidR="00C54A29">
        <w:rPr>
          <w:noProof/>
        </w:rPr>
        <w:t>19,439.90</w:t>
      </w:r>
    </w:p>
    <w:p w:rsidR="004343D2" w:rsidRDefault="004343D2" w:rsidP="004343D2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>Sewer Liens</w:t>
      </w:r>
      <w:r>
        <w:rPr>
          <w:noProof/>
        </w:rPr>
        <w:tab/>
        <w:t>$</w:t>
      </w:r>
      <w:r w:rsidR="00C54A29">
        <w:rPr>
          <w:noProof/>
        </w:rPr>
        <w:t>3,953.22</w:t>
      </w:r>
    </w:p>
    <w:p w:rsidR="004343D2" w:rsidRDefault="004343D2" w:rsidP="004343D2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>Water Liens</w:t>
      </w:r>
      <w:r>
        <w:rPr>
          <w:noProof/>
        </w:rPr>
        <w:tab/>
        <w:t>$</w:t>
      </w:r>
      <w:r w:rsidR="00C54A29">
        <w:rPr>
          <w:noProof/>
        </w:rPr>
        <w:t>3,069.09</w:t>
      </w:r>
    </w:p>
    <w:p w:rsidR="004343D2" w:rsidRPr="007B4B64" w:rsidRDefault="004343D2" w:rsidP="004343D2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>Stiles District</w:t>
      </w:r>
      <w:r>
        <w:rPr>
          <w:noProof/>
        </w:rPr>
        <w:tab/>
        <w:t>$147,602.45</w:t>
      </w:r>
    </w:p>
    <w:p w:rsidR="004343D2" w:rsidRDefault="004343D2" w:rsidP="0067744F">
      <w:pPr>
        <w:pStyle w:val="NoSpacing"/>
        <w:spacing w:line="267" w:lineRule="exact"/>
        <w:rPr>
          <w:b/>
        </w:rPr>
      </w:pPr>
      <w:r>
        <w:rPr>
          <w:b/>
        </w:rPr>
        <w:t>Revaluation:</w:t>
      </w:r>
    </w:p>
    <w:p w:rsidR="008854B8" w:rsidRDefault="008854B8" w:rsidP="0067744F">
      <w:pPr>
        <w:pStyle w:val="NoSpacing"/>
        <w:spacing w:line="267" w:lineRule="exact"/>
      </w:pPr>
      <w:r w:rsidRPr="004343D2">
        <w:t xml:space="preserve">The </w:t>
      </w:r>
      <w:r>
        <w:t>Board</w:t>
      </w:r>
      <w:r w:rsidR="004343D2">
        <w:t xml:space="preserve"> discussed the RFP process for the Real Estate</w:t>
      </w:r>
      <w:r>
        <w:t xml:space="preserve"> and Personal Property</w:t>
      </w:r>
      <w:r w:rsidR="004343D2">
        <w:t xml:space="preserve"> Valuation </w:t>
      </w:r>
      <w:r>
        <w:t>and have agreed to be on the committee for selecti</w:t>
      </w:r>
      <w:r w:rsidR="00994DBD">
        <w:t>on of</w:t>
      </w:r>
      <w:r>
        <w:t xml:space="preserve"> our vendors.</w:t>
      </w:r>
    </w:p>
    <w:p w:rsidR="0067744F" w:rsidRPr="006755E8" w:rsidRDefault="0067744F" w:rsidP="0067744F">
      <w:pPr>
        <w:pStyle w:val="NoSpacing"/>
        <w:spacing w:line="267" w:lineRule="exact"/>
        <w:rPr>
          <w:b/>
        </w:rPr>
      </w:pPr>
      <w:r w:rsidRPr="006755E8">
        <w:rPr>
          <w:b/>
        </w:rPr>
        <w:t>Old Business:</w:t>
      </w:r>
      <w:r w:rsidRPr="006755E8">
        <w:rPr>
          <w:b/>
        </w:rPr>
        <w:tab/>
      </w:r>
    </w:p>
    <w:p w:rsidR="0067744F" w:rsidRPr="006755E8" w:rsidRDefault="0067744F" w:rsidP="0067744F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/>
          <w:sz w:val="22"/>
          <w:szCs w:val="22"/>
        </w:rPr>
      </w:pPr>
      <w:r w:rsidRPr="006755E8">
        <w:rPr>
          <w:rFonts w:asciiTheme="minorHAnsi" w:hAnsiTheme="minorHAnsi"/>
          <w:sz w:val="22"/>
          <w:szCs w:val="22"/>
        </w:rPr>
        <w:t>None at this time</w:t>
      </w:r>
    </w:p>
    <w:p w:rsidR="0067744F" w:rsidRPr="006755E8" w:rsidRDefault="0067744F" w:rsidP="00FE7CC2">
      <w:pPr>
        <w:pStyle w:val="BodyText"/>
        <w:tabs>
          <w:tab w:val="left" w:pos="8580"/>
        </w:tabs>
        <w:rPr>
          <w:rFonts w:asciiTheme="minorHAnsi" w:hAnsiTheme="minorHAnsi"/>
          <w:b/>
        </w:rPr>
      </w:pPr>
      <w:r w:rsidRPr="006755E8">
        <w:rPr>
          <w:rFonts w:asciiTheme="minorHAnsi" w:hAnsiTheme="minorHAnsi"/>
          <w:b/>
        </w:rPr>
        <w:t>New Business:</w:t>
      </w:r>
      <w:r w:rsidR="00FE7CC2">
        <w:rPr>
          <w:rFonts w:asciiTheme="minorHAnsi" w:hAnsiTheme="minorHAnsi"/>
          <w:b/>
        </w:rPr>
        <w:tab/>
      </w:r>
    </w:p>
    <w:p w:rsidR="0067744F" w:rsidRPr="006755E8" w:rsidRDefault="0067744F" w:rsidP="0067744F">
      <w:pPr>
        <w:pStyle w:val="NoSpacing"/>
      </w:pPr>
      <w:r w:rsidRPr="006755E8">
        <w:t>None at this time</w:t>
      </w:r>
    </w:p>
    <w:p w:rsidR="00220396" w:rsidRPr="006755E8" w:rsidRDefault="00220396" w:rsidP="00220396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eastAsia="Calibri" w:hAnsiTheme="minorHAnsi"/>
          <w:sz w:val="22"/>
          <w:szCs w:val="22"/>
        </w:rPr>
      </w:pPr>
    </w:p>
    <w:p w:rsidR="00220396" w:rsidRPr="006755E8" w:rsidRDefault="004343D2" w:rsidP="00220396">
      <w:pPr>
        <w:pStyle w:val="NoSpacing"/>
      </w:pPr>
      <w:r>
        <w:t>The m</w:t>
      </w:r>
      <w:r w:rsidR="00220396" w:rsidRPr="006755E8">
        <w:t xml:space="preserve">eeting </w:t>
      </w:r>
      <w:r>
        <w:t xml:space="preserve">was </w:t>
      </w:r>
      <w:r w:rsidR="00220396" w:rsidRPr="006755E8">
        <w:t xml:space="preserve">adjourned at </w:t>
      </w:r>
      <w:r w:rsidR="006755E8">
        <w:t>4:25pm</w:t>
      </w:r>
    </w:p>
    <w:p w:rsidR="00220396" w:rsidRDefault="00220396" w:rsidP="00220396">
      <w:pPr>
        <w:rPr>
          <w:rFonts w:ascii="Calibri" w:eastAsia="Calibri" w:hAnsi="Calibri"/>
          <w:sz w:val="22"/>
          <w:szCs w:val="22"/>
        </w:rPr>
      </w:pP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66850" cy="485775"/>
            <wp:effectExtent l="0" t="0" r="0" b="9525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 w:rsidRPr="003D198F">
        <w:rPr>
          <w:rFonts w:ascii="Calibri" w:eastAsia="Calibri" w:hAnsi="Calibri"/>
          <w:sz w:val="22"/>
          <w:szCs w:val="22"/>
        </w:rPr>
        <w:t>Linda LeBlanc</w:t>
      </w:r>
      <w:r>
        <w:rPr>
          <w:rFonts w:ascii="Calibri" w:eastAsia="Calibri" w:hAnsi="Calibri"/>
          <w:sz w:val="22"/>
          <w:szCs w:val="22"/>
        </w:rPr>
        <w:t>, MAA</w:t>
      </w:r>
    </w:p>
    <w:p w:rsidR="006678C1" w:rsidRDefault="00B30124" w:rsidP="006678C1">
      <w:pPr>
        <w:pStyle w:val="NoSpacing"/>
        <w:rPr>
          <w:rFonts w:ascii="Calibri" w:eastAsia="Calibri" w:hAnsi="Calibri"/>
        </w:rPr>
      </w:pPr>
      <w:r>
        <w:rPr>
          <w:rFonts w:ascii="Calibri" w:eastAsia="Calibri" w:hAnsi="Calibri"/>
        </w:rPr>
        <w:t>Principal Assessor</w:t>
      </w:r>
    </w:p>
    <w:sectPr w:rsidR="006678C1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B7" w:rsidRDefault="003B67B7" w:rsidP="00EB6932">
      <w:r>
        <w:separator/>
      </w:r>
    </w:p>
  </w:endnote>
  <w:endnote w:type="continuationSeparator" w:id="0">
    <w:p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AA8" w:rsidRDefault="00D54AA8">
    <w:pPr>
      <w:pStyle w:val="Footer"/>
    </w:pPr>
    <w:r>
      <w:t xml:space="preserve">Board Approved on </w:t>
    </w:r>
    <w:r w:rsidR="00FD35B6">
      <w:t>January 13,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B7" w:rsidRDefault="003B67B7" w:rsidP="00EB6932">
      <w:r>
        <w:separator/>
      </w:r>
    </w:p>
  </w:footnote>
  <w:footnote w:type="continuationSeparator" w:id="0">
    <w:p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570A071A" wp14:editId="36BF566C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44FA"/>
    <w:multiLevelType w:val="hybridMultilevel"/>
    <w:tmpl w:val="D6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C7481"/>
    <w:multiLevelType w:val="hybridMultilevel"/>
    <w:tmpl w:val="950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2"/>
    <w:rsid w:val="000041AC"/>
    <w:rsid w:val="00037B85"/>
    <w:rsid w:val="000531A3"/>
    <w:rsid w:val="00064299"/>
    <w:rsid w:val="00072129"/>
    <w:rsid w:val="000C5A4C"/>
    <w:rsid w:val="000E7A46"/>
    <w:rsid w:val="000F5DDF"/>
    <w:rsid w:val="000F663E"/>
    <w:rsid w:val="001136A6"/>
    <w:rsid w:val="00124BB2"/>
    <w:rsid w:val="00127E70"/>
    <w:rsid w:val="00133B23"/>
    <w:rsid w:val="00150946"/>
    <w:rsid w:val="001F612B"/>
    <w:rsid w:val="00220396"/>
    <w:rsid w:val="002221BE"/>
    <w:rsid w:val="00230FC9"/>
    <w:rsid w:val="002773B3"/>
    <w:rsid w:val="00283C6F"/>
    <w:rsid w:val="00287C93"/>
    <w:rsid w:val="002A46C5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1906"/>
    <w:rsid w:val="00353A61"/>
    <w:rsid w:val="00354EFB"/>
    <w:rsid w:val="00357A65"/>
    <w:rsid w:val="00381659"/>
    <w:rsid w:val="003B2724"/>
    <w:rsid w:val="003B3B69"/>
    <w:rsid w:val="003B67B7"/>
    <w:rsid w:val="003D24FC"/>
    <w:rsid w:val="003D3A7B"/>
    <w:rsid w:val="003D3C0B"/>
    <w:rsid w:val="003F6650"/>
    <w:rsid w:val="00411A4B"/>
    <w:rsid w:val="0042510A"/>
    <w:rsid w:val="004321B7"/>
    <w:rsid w:val="004343D2"/>
    <w:rsid w:val="00492501"/>
    <w:rsid w:val="00494F98"/>
    <w:rsid w:val="004A6B69"/>
    <w:rsid w:val="004C2487"/>
    <w:rsid w:val="004C700A"/>
    <w:rsid w:val="00500399"/>
    <w:rsid w:val="00502A8F"/>
    <w:rsid w:val="0050506F"/>
    <w:rsid w:val="0051245F"/>
    <w:rsid w:val="0052096C"/>
    <w:rsid w:val="00530DD9"/>
    <w:rsid w:val="00534356"/>
    <w:rsid w:val="005417EB"/>
    <w:rsid w:val="00557514"/>
    <w:rsid w:val="00563A32"/>
    <w:rsid w:val="005A3BC8"/>
    <w:rsid w:val="005B361D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7593"/>
    <w:rsid w:val="007041F3"/>
    <w:rsid w:val="00717C3E"/>
    <w:rsid w:val="00722D5E"/>
    <w:rsid w:val="00731C17"/>
    <w:rsid w:val="00736859"/>
    <w:rsid w:val="0074719F"/>
    <w:rsid w:val="0075694A"/>
    <w:rsid w:val="0079205A"/>
    <w:rsid w:val="00794CBB"/>
    <w:rsid w:val="007A17C0"/>
    <w:rsid w:val="007D1F06"/>
    <w:rsid w:val="007D7C52"/>
    <w:rsid w:val="007F10B2"/>
    <w:rsid w:val="008155AC"/>
    <w:rsid w:val="0083529E"/>
    <w:rsid w:val="00837EFF"/>
    <w:rsid w:val="008625DD"/>
    <w:rsid w:val="008854B8"/>
    <w:rsid w:val="0088767C"/>
    <w:rsid w:val="0089029A"/>
    <w:rsid w:val="00892B5D"/>
    <w:rsid w:val="008B4F49"/>
    <w:rsid w:val="008B5001"/>
    <w:rsid w:val="008C5D95"/>
    <w:rsid w:val="008F3D51"/>
    <w:rsid w:val="0092426C"/>
    <w:rsid w:val="009272B0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D1F"/>
    <w:rsid w:val="00A00705"/>
    <w:rsid w:val="00A011B0"/>
    <w:rsid w:val="00A020C7"/>
    <w:rsid w:val="00A10D16"/>
    <w:rsid w:val="00A15518"/>
    <w:rsid w:val="00A34B08"/>
    <w:rsid w:val="00A357AE"/>
    <w:rsid w:val="00A620C1"/>
    <w:rsid w:val="00A721FA"/>
    <w:rsid w:val="00A97429"/>
    <w:rsid w:val="00AA788A"/>
    <w:rsid w:val="00AB5B90"/>
    <w:rsid w:val="00AC447A"/>
    <w:rsid w:val="00AD2F6E"/>
    <w:rsid w:val="00AD3724"/>
    <w:rsid w:val="00AD7C8A"/>
    <w:rsid w:val="00B071C3"/>
    <w:rsid w:val="00B30124"/>
    <w:rsid w:val="00B56F22"/>
    <w:rsid w:val="00B753F3"/>
    <w:rsid w:val="00B86B36"/>
    <w:rsid w:val="00B9227E"/>
    <w:rsid w:val="00B92A93"/>
    <w:rsid w:val="00B92CD6"/>
    <w:rsid w:val="00B949CE"/>
    <w:rsid w:val="00BA2FA2"/>
    <w:rsid w:val="00BB6463"/>
    <w:rsid w:val="00BD6A78"/>
    <w:rsid w:val="00C03830"/>
    <w:rsid w:val="00C36310"/>
    <w:rsid w:val="00C54A29"/>
    <w:rsid w:val="00C642C7"/>
    <w:rsid w:val="00C7607B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9351E"/>
    <w:rsid w:val="00D95071"/>
    <w:rsid w:val="00D97B88"/>
    <w:rsid w:val="00DA6F7B"/>
    <w:rsid w:val="00DB17AD"/>
    <w:rsid w:val="00DD3F10"/>
    <w:rsid w:val="00DE5A4E"/>
    <w:rsid w:val="00DE6462"/>
    <w:rsid w:val="00DF70FA"/>
    <w:rsid w:val="00E03E74"/>
    <w:rsid w:val="00E20768"/>
    <w:rsid w:val="00E3104C"/>
    <w:rsid w:val="00E53AF8"/>
    <w:rsid w:val="00E777DF"/>
    <w:rsid w:val="00E91097"/>
    <w:rsid w:val="00E9534E"/>
    <w:rsid w:val="00EA0A3C"/>
    <w:rsid w:val="00EA7755"/>
    <w:rsid w:val="00EB6932"/>
    <w:rsid w:val="00ED3C15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C433D"/>
    <w:rsid w:val="00FD35B6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F8A4-C757-4CDE-93A9-544BBF1E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6</cp:revision>
  <cp:lastPrinted>2019-12-10T15:10:00Z</cp:lastPrinted>
  <dcterms:created xsi:type="dcterms:W3CDTF">2019-12-10T14:18:00Z</dcterms:created>
  <dcterms:modified xsi:type="dcterms:W3CDTF">2019-12-10T15:11:00Z</dcterms:modified>
</cp:coreProperties>
</file>